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48621" w14:textId="77777777" w:rsidR="00312EFA" w:rsidRPr="008971E9" w:rsidRDefault="00312EFA" w:rsidP="00312EFA">
      <w:pPr>
        <w:pStyle w:val="Prrafode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 xml:space="preserve">Propósito. </w:t>
      </w:r>
    </w:p>
    <w:p w14:paraId="3D7A6F7D" w14:textId="77777777" w:rsidR="00312EFA" w:rsidRPr="008971E9" w:rsidRDefault="00312EFA" w:rsidP="00312EFA">
      <w:pPr>
        <w:pStyle w:val="Prrafodelista"/>
        <w:spacing w:before="120" w:after="120" w:line="240" w:lineRule="auto"/>
        <w:ind w:left="360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 xml:space="preserve">El código de ética establece lineamientos de obligatorio cumplimiento para los colaboradores </w:t>
      </w:r>
      <w:r>
        <w:rPr>
          <w:rFonts w:ascii="Arial" w:hAnsi="Arial" w:cs="Arial"/>
          <w:color w:val="333333"/>
          <w:sz w:val="20"/>
          <w:szCs w:val="20"/>
        </w:rPr>
        <w:t xml:space="preserve">(empleados, contratistas por honorarios, directivos y miembros de comités) </w:t>
      </w:r>
      <w:r w:rsidRPr="008971E9">
        <w:rPr>
          <w:rFonts w:ascii="Arial" w:hAnsi="Arial" w:cs="Arial"/>
          <w:color w:val="333333"/>
          <w:sz w:val="20"/>
          <w:szCs w:val="20"/>
        </w:rPr>
        <w:t>del OI y constituye el marco de comportamiento requerido, prohibido y también el que inhabilita a los colaboradores</w:t>
      </w:r>
      <w:r>
        <w:rPr>
          <w:rFonts w:ascii="Arial" w:hAnsi="Arial" w:cs="Arial"/>
          <w:color w:val="333333"/>
          <w:sz w:val="20"/>
          <w:szCs w:val="20"/>
        </w:rPr>
        <w:t xml:space="preserve"> para el desarrollo de sus actividades</w:t>
      </w:r>
      <w:r w:rsidRPr="008971E9">
        <w:rPr>
          <w:rFonts w:ascii="Arial" w:hAnsi="Arial" w:cs="Arial"/>
          <w:color w:val="333333"/>
          <w:sz w:val="20"/>
          <w:szCs w:val="20"/>
        </w:rPr>
        <w:t xml:space="preserve">. Cumplir este código hace que el servicio de inspección sea independiente, imparcial e íntegro. </w:t>
      </w:r>
    </w:p>
    <w:p w14:paraId="1D13DD89" w14:textId="77777777" w:rsidR="00312EFA" w:rsidRPr="008971E9" w:rsidRDefault="00312EFA" w:rsidP="00312EFA">
      <w:pPr>
        <w:pStyle w:val="Prrafode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>Integridad.</w:t>
      </w:r>
    </w:p>
    <w:p w14:paraId="1E26A36B" w14:textId="77777777" w:rsidR="00312EFA" w:rsidRPr="008971E9" w:rsidRDefault="00312EFA" w:rsidP="00312EFA">
      <w:pPr>
        <w:pStyle w:val="Prrafodelista"/>
        <w:spacing w:before="120" w:after="120" w:line="240" w:lineRule="auto"/>
        <w:ind w:left="360"/>
        <w:contextualSpacing w:val="0"/>
        <w:jc w:val="both"/>
        <w:rPr>
          <w:rFonts w:ascii="Arial" w:hAnsi="Arial" w:cs="Arial"/>
          <w:color w:val="333333"/>
          <w:sz w:val="20"/>
          <w:szCs w:val="20"/>
          <w:lang w:val="es-419"/>
        </w:rPr>
      </w:pPr>
      <w:r w:rsidRPr="008971E9">
        <w:rPr>
          <w:rFonts w:ascii="Arial" w:hAnsi="Arial" w:cs="Arial"/>
          <w:color w:val="333333"/>
          <w:sz w:val="20"/>
          <w:szCs w:val="20"/>
          <w:lang w:val="es-419"/>
        </w:rPr>
        <w:t xml:space="preserve">Los colaboradores deben desarrollar sus funciones y prestar el servicio de inspección de manera profesional, independiente e imparcial. Deben llevar a cabo su trabajo con honestidad y no deben tolerar ninguna desviación a lo señalado en este código. Los informes deben registrar los hechos, datos y resultados de la inspección obtenidos de forma objetiva y no deben ser modificados inapropiadamente. </w:t>
      </w:r>
    </w:p>
    <w:p w14:paraId="4B5800C2" w14:textId="77777777" w:rsidR="00312EFA" w:rsidRPr="008971E9" w:rsidRDefault="00312EFA" w:rsidP="00312EFA">
      <w:pPr>
        <w:pStyle w:val="Prrafode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>Deberes</w:t>
      </w:r>
    </w:p>
    <w:p w14:paraId="0A21F7DC" w14:textId="77777777" w:rsidR="00312EFA" w:rsidRPr="008971E9" w:rsidRDefault="00312EFA" w:rsidP="00312EFA">
      <w:pPr>
        <w:pStyle w:val="Prrafodelista"/>
        <w:numPr>
          <w:ilvl w:val="1"/>
          <w:numId w:val="2"/>
        </w:numPr>
        <w:spacing w:before="120" w:after="120" w:line="240" w:lineRule="auto"/>
        <w:ind w:left="993" w:hanging="633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>Cumplir con los requerimientos, citaciones y demás diligencias que formule u ordene el Comité de Imparcialidad.</w:t>
      </w:r>
    </w:p>
    <w:p w14:paraId="542E5D2E" w14:textId="77777777" w:rsidR="00312EFA" w:rsidRPr="008971E9" w:rsidRDefault="00312EFA" w:rsidP="00312EFA">
      <w:pPr>
        <w:pStyle w:val="Prrafodelista"/>
        <w:numPr>
          <w:ilvl w:val="1"/>
          <w:numId w:val="2"/>
        </w:numPr>
        <w:spacing w:before="120" w:after="120" w:line="240" w:lineRule="auto"/>
        <w:ind w:left="993" w:hanging="633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>Custodiar y cuidar los bienes, valores, documentación e información que, por razón del ejercicio de su cargo, se le hayan encomendado o a los cuales tenga acceso; impidiendo o evitando su sustracción, destrucción, ocultamiento o utilización indebidos, de conformidad con los fines a que hayan sido destinados.</w:t>
      </w:r>
    </w:p>
    <w:p w14:paraId="11B998A3" w14:textId="77777777" w:rsidR="00312EFA" w:rsidRPr="008971E9" w:rsidRDefault="00312EFA" w:rsidP="00312EFA">
      <w:pPr>
        <w:pStyle w:val="Prrafodelista"/>
        <w:numPr>
          <w:ilvl w:val="1"/>
          <w:numId w:val="2"/>
        </w:numPr>
        <w:spacing w:before="120" w:after="120" w:line="240" w:lineRule="auto"/>
        <w:ind w:left="993" w:hanging="633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>Permitir el acceso inmediato a los representantes del Comité de Imparcialidad y autoridades, a los lugares donde deban adelantar sus investigaciones y el examen de los libros, documentos y diligencias correspondientes, así como prestarles la necesaria colaboración para el cumplido desempeño de sus funciones.</w:t>
      </w:r>
    </w:p>
    <w:p w14:paraId="18216069" w14:textId="77777777" w:rsidR="00312EFA" w:rsidRPr="008971E9" w:rsidRDefault="00312EFA" w:rsidP="00312EFA">
      <w:pPr>
        <w:pStyle w:val="Prrafodelista"/>
        <w:numPr>
          <w:ilvl w:val="1"/>
          <w:numId w:val="2"/>
        </w:numPr>
        <w:spacing w:before="120" w:after="120" w:line="240" w:lineRule="auto"/>
        <w:ind w:left="993" w:hanging="633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>Informar los delitos, contravenciones y faltas contra este Código de Ética, de que tuviere conocimiento con ocasión del ejercicio de su cargo, aportando toda la información y pruebas que tuviere en su poder.</w:t>
      </w:r>
    </w:p>
    <w:p w14:paraId="537C62A7" w14:textId="77777777" w:rsidR="00312EFA" w:rsidRPr="008971E9" w:rsidRDefault="00312EFA" w:rsidP="00312EFA">
      <w:pPr>
        <w:pStyle w:val="Prrafodelista"/>
        <w:numPr>
          <w:ilvl w:val="1"/>
          <w:numId w:val="2"/>
        </w:numPr>
        <w:spacing w:before="120" w:after="120" w:line="240" w:lineRule="auto"/>
        <w:ind w:left="993" w:hanging="633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>Proteger la vida y salud de los miembros de la comunidad, evitando riesgos innecesarios en la ejecución de los trabajos.</w:t>
      </w:r>
    </w:p>
    <w:p w14:paraId="65E17795" w14:textId="77777777" w:rsidR="00312EFA" w:rsidRPr="008971E9" w:rsidRDefault="00312EFA" w:rsidP="00312EFA">
      <w:pPr>
        <w:pStyle w:val="Prrafodelista"/>
        <w:numPr>
          <w:ilvl w:val="1"/>
          <w:numId w:val="2"/>
        </w:numPr>
        <w:spacing w:before="120" w:after="120" w:line="240" w:lineRule="auto"/>
        <w:ind w:left="993" w:hanging="633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>Abstenerse de emitir conceptos o dictámenes, sin tener la convicción absoluta de estar debidamente informado al respecto.</w:t>
      </w:r>
    </w:p>
    <w:p w14:paraId="15B583F2" w14:textId="77777777" w:rsidR="00312EFA" w:rsidRPr="008971E9" w:rsidRDefault="00312EFA" w:rsidP="00312EFA">
      <w:pPr>
        <w:pStyle w:val="Prrafodelista"/>
        <w:numPr>
          <w:ilvl w:val="1"/>
          <w:numId w:val="2"/>
        </w:numPr>
        <w:spacing w:before="120" w:after="120" w:line="240" w:lineRule="auto"/>
        <w:ind w:left="993" w:hanging="633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>Los colaboradores e inspectores deben declarar impedimento para gestionar o realizar inspecciones en los casos que sus familiares hasta segundo grado de consanguinidad o allegados en primer grado de afinidad puedan ser responsables por demostrar el cumplimiento de los requisitos del objeto de inspección.</w:t>
      </w:r>
    </w:p>
    <w:p w14:paraId="6F939535" w14:textId="77777777" w:rsidR="00312EFA" w:rsidRPr="008971E9" w:rsidRDefault="00312EFA" w:rsidP="00312EFA">
      <w:pPr>
        <w:pStyle w:val="Prrafodelista"/>
        <w:numPr>
          <w:ilvl w:val="1"/>
          <w:numId w:val="2"/>
        </w:numPr>
        <w:spacing w:before="120" w:after="120" w:line="240" w:lineRule="auto"/>
        <w:ind w:left="993" w:hanging="633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>Realizar los trabajos o labores encomendadas de forma responsable, profesional, oportuna, completa y adecuada a las indicaciones del OI y de acuerdo con los requisitos legales vigentes aplicables.</w:t>
      </w:r>
    </w:p>
    <w:p w14:paraId="0BCFF83C" w14:textId="77777777" w:rsidR="00312EFA" w:rsidRPr="008971E9" w:rsidRDefault="00312EFA" w:rsidP="00312EFA">
      <w:pPr>
        <w:pStyle w:val="Prrafode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>Prohibiciones</w:t>
      </w:r>
    </w:p>
    <w:p w14:paraId="4472D184" w14:textId="77777777" w:rsidR="00312EFA" w:rsidRPr="008971E9" w:rsidRDefault="00312EFA" w:rsidP="00312EFA">
      <w:pPr>
        <w:pStyle w:val="Prrafodelista"/>
        <w:numPr>
          <w:ilvl w:val="1"/>
          <w:numId w:val="2"/>
        </w:numPr>
        <w:spacing w:before="120" w:after="120" w:line="240" w:lineRule="auto"/>
        <w:ind w:left="993" w:hanging="633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>Los colaboradores deben evitar el conflicto de intereses o las actividades que puedan comprometer o parecer que comprometen la independencia profesional, la objetividad o la integridad de la inspección.</w:t>
      </w:r>
    </w:p>
    <w:p w14:paraId="03DC85E1" w14:textId="77777777" w:rsidR="00312EFA" w:rsidRPr="008971E9" w:rsidRDefault="00312EFA" w:rsidP="00312EFA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>Realizar inspecciones de instalaciones en las cuales tengan o puedan tener intereses como propietario, socio, comprador, vendedor o haber realizado o participado en su diseño o instalación / construcción o mantenimiento.</w:t>
      </w:r>
    </w:p>
    <w:p w14:paraId="3E08C2CF" w14:textId="77777777" w:rsidR="00312EFA" w:rsidRPr="008971E9" w:rsidRDefault="00312EFA" w:rsidP="00312EFA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lastRenderedPageBreak/>
        <w:t xml:space="preserve">Recomendar contratistas, productos o servicios a los clientes u otras partes que tengan interés en las instalaciones inspeccionadas, con el fin de resolver los hallazgos de incumplimiento identificados en una inspección. </w:t>
      </w:r>
    </w:p>
    <w:p w14:paraId="71265045" w14:textId="77777777" w:rsidR="00312EFA" w:rsidRPr="008971E9" w:rsidRDefault="00312EFA" w:rsidP="00312EFA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>Reparar, mantener o instalar componentes o equipos de las instalaciones ni las mismas instalaciones que han inspeccionado, hasta que haya pasado un año de haber realizado la inspección.</w:t>
      </w:r>
    </w:p>
    <w:p w14:paraId="65E2556F" w14:textId="77777777" w:rsidR="00312EFA" w:rsidRPr="008971E9" w:rsidRDefault="00312EFA" w:rsidP="00312EFA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>Solicitar o aceptar comisiones en dinero o en especie por concepto de modificar los resultados de una inspección.</w:t>
      </w:r>
    </w:p>
    <w:p w14:paraId="36F47298" w14:textId="77777777" w:rsidR="00312EFA" w:rsidRPr="008971E9" w:rsidRDefault="00312EFA" w:rsidP="00312EFA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>Ejecutar actos de violencia, mal trato, injuria o calumnia contra superiores, subalternos, compañeros de trabajo, socios, clientes o funcionarios del OI.</w:t>
      </w:r>
    </w:p>
    <w:p w14:paraId="5ADD00F1" w14:textId="77777777" w:rsidR="00312EFA" w:rsidRPr="008971E9" w:rsidRDefault="00312EFA" w:rsidP="00312EFA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>Solicitar o recibir directamente o por interpuesta persona, gratificaciones, dádivas o recompensas con motivo del ejercicio de su cargo.</w:t>
      </w:r>
    </w:p>
    <w:p w14:paraId="6B7A0194" w14:textId="77777777" w:rsidR="00312EFA" w:rsidRPr="008971E9" w:rsidRDefault="00312EFA" w:rsidP="00312EFA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>Aceptar la designación de una inspección estando incurso en alguna de las inhabilidades e incompatibilidades, señaladas en este documento.</w:t>
      </w:r>
    </w:p>
    <w:p w14:paraId="429B7769" w14:textId="77777777" w:rsidR="00312EFA" w:rsidRPr="008971E9" w:rsidRDefault="00312EFA" w:rsidP="00312EFA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>Aceptar trabajos en contra de las disposiciones legales vigentes, o aceptar tareas que excedan su competencia.</w:t>
      </w:r>
    </w:p>
    <w:p w14:paraId="6140DFAB" w14:textId="77777777" w:rsidR="00312EFA" w:rsidRPr="008971E9" w:rsidRDefault="00312EFA" w:rsidP="00312EFA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 xml:space="preserve">Imponer su firma en informes o dictámenes y toda otra documentación relacionada con el ejercicio profesional, que no hayan sido </w:t>
      </w:r>
      <w:r>
        <w:rPr>
          <w:rFonts w:ascii="Arial" w:hAnsi="Arial" w:cs="Arial"/>
          <w:color w:val="333333"/>
          <w:sz w:val="20"/>
          <w:szCs w:val="20"/>
        </w:rPr>
        <w:t xml:space="preserve">elaborado, </w:t>
      </w:r>
      <w:r w:rsidRPr="008971E9">
        <w:rPr>
          <w:rFonts w:ascii="Arial" w:hAnsi="Arial" w:cs="Arial"/>
          <w:color w:val="333333"/>
          <w:sz w:val="20"/>
          <w:szCs w:val="20"/>
        </w:rPr>
        <w:t>estudiados, controlados o ejecutados personalmente.</w:t>
      </w:r>
    </w:p>
    <w:p w14:paraId="10D18BE0" w14:textId="77777777" w:rsidR="00312EFA" w:rsidRPr="00E92F33" w:rsidRDefault="00312EFA" w:rsidP="00312EFA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E92F33">
        <w:rPr>
          <w:rFonts w:ascii="Arial" w:hAnsi="Arial" w:cs="Arial"/>
          <w:color w:val="333333"/>
          <w:sz w:val="20"/>
          <w:szCs w:val="20"/>
        </w:rPr>
        <w:t>Permitir o contribuir para que se expidan certificados de inspección de forma que no reúnan los requisitos legales o reglamentarios</w:t>
      </w:r>
      <w:r>
        <w:rPr>
          <w:rFonts w:ascii="Arial" w:hAnsi="Arial" w:cs="Arial"/>
          <w:color w:val="333333"/>
          <w:sz w:val="20"/>
          <w:szCs w:val="20"/>
        </w:rPr>
        <w:t xml:space="preserve"> vigentes aplicables</w:t>
      </w:r>
      <w:r w:rsidRPr="00E92F33">
        <w:rPr>
          <w:rFonts w:ascii="Arial" w:hAnsi="Arial" w:cs="Arial"/>
          <w:color w:val="333333"/>
          <w:sz w:val="20"/>
          <w:szCs w:val="20"/>
        </w:rPr>
        <w:t>.</w:t>
      </w:r>
    </w:p>
    <w:p w14:paraId="51EFC14D" w14:textId="77777777" w:rsidR="00312EFA" w:rsidRPr="008971E9" w:rsidRDefault="00312EFA" w:rsidP="00312EFA">
      <w:pPr>
        <w:pStyle w:val="Prrafodelista"/>
        <w:numPr>
          <w:ilvl w:val="1"/>
          <w:numId w:val="2"/>
        </w:numPr>
        <w:spacing w:before="120" w:after="120" w:line="240" w:lineRule="auto"/>
        <w:ind w:left="993" w:hanging="633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>Los colaboradores e inspectores deben actuar de buena fe con los clientes y otras partes interesadas.</w:t>
      </w:r>
    </w:p>
    <w:p w14:paraId="75D79843" w14:textId="77777777" w:rsidR="00312EFA" w:rsidRPr="008971E9" w:rsidRDefault="00312EFA" w:rsidP="00312EF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>Los inspectores deben desarrollar servicios y expresar dictámenes basados en evidencias objetivas y sólo dentro de sus áreas de competencia.</w:t>
      </w:r>
    </w:p>
    <w:p w14:paraId="6AF934C1" w14:textId="77777777" w:rsidR="00312EFA" w:rsidRPr="008971E9" w:rsidRDefault="00312EFA" w:rsidP="00312EF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>Los inspectores deben ejercer la objetividad y reflejarla en sus reportes, registrando con veracidad y exactitud la totalidad de los hallazgos identificados, conforme las indicaciones de verificación establecidas por el OI.</w:t>
      </w:r>
    </w:p>
    <w:p w14:paraId="7569B809" w14:textId="77777777" w:rsidR="00312EFA" w:rsidRPr="008971E9" w:rsidRDefault="00312EFA" w:rsidP="00312EF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 xml:space="preserve">Los colaboradores e inspectores deben mantener la confidencialidad de los resultados de la inspección, excepto que una autoridad requiera revelarla. </w:t>
      </w:r>
    </w:p>
    <w:p w14:paraId="73C62F12" w14:textId="77777777" w:rsidR="00312EFA" w:rsidRPr="008971E9" w:rsidRDefault="00312EFA" w:rsidP="00312EFA">
      <w:pPr>
        <w:pStyle w:val="Prrafode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>Prohibiciones</w:t>
      </w:r>
    </w:p>
    <w:p w14:paraId="1508C4D8" w14:textId="77777777" w:rsidR="00312EFA" w:rsidRPr="008971E9" w:rsidRDefault="00312EFA" w:rsidP="00312EFA">
      <w:pPr>
        <w:pStyle w:val="Prrafodelista"/>
        <w:numPr>
          <w:ilvl w:val="1"/>
          <w:numId w:val="2"/>
        </w:numPr>
        <w:spacing w:before="120" w:after="120" w:line="240" w:lineRule="auto"/>
        <w:ind w:left="993" w:hanging="633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>Los colaboradores deben evitar actividades que causen descrédito para el OI o para ellos mismos.</w:t>
      </w:r>
    </w:p>
    <w:p w14:paraId="0C745D53" w14:textId="77777777" w:rsidR="00312EFA" w:rsidRPr="008971E9" w:rsidRDefault="00312EFA" w:rsidP="00312EFA">
      <w:pPr>
        <w:pStyle w:val="Prrafodelista"/>
        <w:numPr>
          <w:ilvl w:val="1"/>
          <w:numId w:val="2"/>
        </w:numPr>
        <w:spacing w:before="120" w:after="120" w:line="240" w:lineRule="auto"/>
        <w:ind w:left="993" w:hanging="633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 xml:space="preserve">Los colaboradores del OI deben rechazar toda oferta de beneficios hecha por el cliente o terceras partes, en especial si tienen o pueden tener la intención de presionar o influenciar la modificación de los resultados de una inspección. El o colaborador debe informar de esta situación al Comité de Imparcialidad. </w:t>
      </w:r>
    </w:p>
    <w:p w14:paraId="672CFE3C" w14:textId="77777777" w:rsidR="00312EFA" w:rsidRDefault="00312EFA" w:rsidP="00312EFA">
      <w:pPr>
        <w:pStyle w:val="Prrafode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E92F33">
        <w:rPr>
          <w:rFonts w:ascii="Arial" w:hAnsi="Arial" w:cs="Arial"/>
          <w:color w:val="333333"/>
          <w:sz w:val="20"/>
          <w:szCs w:val="20"/>
        </w:rPr>
        <w:t>Respeto de las normas de salud y seguridad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14:paraId="44222FC5" w14:textId="66A39382" w:rsidR="00312EFA" w:rsidRDefault="00312EFA" w:rsidP="00312EFA">
      <w:pPr>
        <w:pStyle w:val="Prrafodelista"/>
        <w:spacing w:before="120" w:after="120" w:line="240" w:lineRule="auto"/>
        <w:ind w:left="360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</w:t>
      </w:r>
      <w:r w:rsidRPr="00E92F33">
        <w:rPr>
          <w:rFonts w:ascii="Arial" w:hAnsi="Arial" w:cs="Arial"/>
          <w:color w:val="333333"/>
          <w:sz w:val="20"/>
          <w:szCs w:val="20"/>
        </w:rPr>
        <w:t>onoce</w:t>
      </w:r>
      <w:r>
        <w:rPr>
          <w:rFonts w:ascii="Arial" w:hAnsi="Arial" w:cs="Arial"/>
          <w:color w:val="333333"/>
          <w:sz w:val="20"/>
          <w:szCs w:val="20"/>
        </w:rPr>
        <w:t>r</w:t>
      </w:r>
      <w:r w:rsidRPr="00E92F33">
        <w:rPr>
          <w:rFonts w:ascii="Arial" w:hAnsi="Arial" w:cs="Arial"/>
          <w:color w:val="333333"/>
          <w:sz w:val="20"/>
          <w:szCs w:val="20"/>
        </w:rPr>
        <w:t>, respeta</w:t>
      </w:r>
      <w:r>
        <w:rPr>
          <w:rFonts w:ascii="Arial" w:hAnsi="Arial" w:cs="Arial"/>
          <w:color w:val="333333"/>
          <w:sz w:val="20"/>
          <w:szCs w:val="20"/>
        </w:rPr>
        <w:t>r</w:t>
      </w:r>
      <w:r w:rsidRPr="00E92F33">
        <w:rPr>
          <w:rFonts w:ascii="Arial" w:hAnsi="Arial" w:cs="Arial"/>
          <w:color w:val="333333"/>
          <w:sz w:val="20"/>
          <w:szCs w:val="20"/>
        </w:rPr>
        <w:t xml:space="preserve"> y hace</w:t>
      </w:r>
      <w:r>
        <w:rPr>
          <w:rFonts w:ascii="Arial" w:hAnsi="Arial" w:cs="Arial"/>
          <w:color w:val="333333"/>
          <w:sz w:val="20"/>
          <w:szCs w:val="20"/>
        </w:rPr>
        <w:t>r</w:t>
      </w:r>
      <w:r w:rsidRPr="00E92F33">
        <w:rPr>
          <w:rFonts w:ascii="Arial" w:hAnsi="Arial" w:cs="Arial"/>
          <w:color w:val="333333"/>
          <w:sz w:val="20"/>
          <w:szCs w:val="20"/>
        </w:rPr>
        <w:t xml:space="preserve"> respetar las normas de seguridad </w:t>
      </w:r>
      <w:r>
        <w:rPr>
          <w:rFonts w:ascii="Arial" w:hAnsi="Arial" w:cs="Arial"/>
          <w:color w:val="333333"/>
          <w:sz w:val="20"/>
          <w:szCs w:val="20"/>
        </w:rPr>
        <w:t>y salud en el trabajo aplicables</w:t>
      </w:r>
      <w:r w:rsidRPr="00E92F33">
        <w:rPr>
          <w:rFonts w:ascii="Arial" w:hAnsi="Arial" w:cs="Arial"/>
          <w:color w:val="333333"/>
          <w:sz w:val="20"/>
          <w:szCs w:val="20"/>
        </w:rPr>
        <w:t xml:space="preserve">. </w:t>
      </w:r>
    </w:p>
    <w:p w14:paraId="2C5ED58B" w14:textId="091479F7" w:rsidR="00E202C2" w:rsidRDefault="00E202C2" w:rsidP="00312EFA">
      <w:pPr>
        <w:pStyle w:val="Prrafodelista"/>
        <w:spacing w:before="120" w:after="120" w:line="240" w:lineRule="auto"/>
        <w:ind w:left="360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</w:p>
    <w:p w14:paraId="7197AA68" w14:textId="705A498A" w:rsidR="00E202C2" w:rsidRDefault="00E202C2" w:rsidP="00312EFA">
      <w:pPr>
        <w:pStyle w:val="Prrafodelista"/>
        <w:spacing w:before="120" w:after="120" w:line="240" w:lineRule="auto"/>
        <w:ind w:left="360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</w:p>
    <w:p w14:paraId="52C420C1" w14:textId="77777777" w:rsidR="00E202C2" w:rsidRDefault="00E202C2" w:rsidP="00312EFA">
      <w:pPr>
        <w:pStyle w:val="Prrafodelista"/>
        <w:spacing w:before="120" w:after="120" w:line="240" w:lineRule="auto"/>
        <w:ind w:left="360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</w:p>
    <w:p w14:paraId="6E8F6896" w14:textId="77777777" w:rsidR="00312EFA" w:rsidRPr="008971E9" w:rsidRDefault="00312EFA" w:rsidP="00312EFA">
      <w:pPr>
        <w:pStyle w:val="Prrafode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lastRenderedPageBreak/>
        <w:t>La obligación de informar violaciones o posibles violaciones al código</w:t>
      </w:r>
    </w:p>
    <w:p w14:paraId="0EAC4266" w14:textId="77777777" w:rsidR="00312EFA" w:rsidRPr="008971E9" w:rsidRDefault="00312EFA" w:rsidP="00312EFA">
      <w:pPr>
        <w:pStyle w:val="Prrafodelista"/>
        <w:numPr>
          <w:ilvl w:val="1"/>
          <w:numId w:val="2"/>
        </w:numPr>
        <w:spacing w:before="120" w:after="120" w:line="240" w:lineRule="auto"/>
        <w:ind w:left="993" w:hanging="633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>Los colaboradores e inspectores deben reportar al OI cualquier violación o posible violación observada a las disposiciones estipuladas en este código de ética. En este caso, el OI se obliga a realizar las investigaciones que corresponda hasta confirmar los hechos y a tomar las medi</w:t>
      </w:r>
      <w:r>
        <w:rPr>
          <w:rFonts w:ascii="Arial" w:hAnsi="Arial" w:cs="Arial"/>
          <w:color w:val="333333"/>
          <w:sz w:val="20"/>
          <w:szCs w:val="20"/>
        </w:rPr>
        <w:t>d</w:t>
      </w:r>
      <w:r w:rsidRPr="008971E9">
        <w:rPr>
          <w:rFonts w:ascii="Arial" w:hAnsi="Arial" w:cs="Arial"/>
          <w:color w:val="333333"/>
          <w:sz w:val="20"/>
          <w:szCs w:val="20"/>
        </w:rPr>
        <w:t xml:space="preserve">as </w:t>
      </w:r>
      <w:r>
        <w:rPr>
          <w:rFonts w:ascii="Arial" w:hAnsi="Arial" w:cs="Arial"/>
          <w:color w:val="333333"/>
          <w:sz w:val="20"/>
          <w:szCs w:val="20"/>
        </w:rPr>
        <w:t xml:space="preserve">tendientes a </w:t>
      </w:r>
      <w:r w:rsidRPr="008971E9">
        <w:rPr>
          <w:rFonts w:ascii="Arial" w:hAnsi="Arial" w:cs="Arial"/>
          <w:color w:val="333333"/>
          <w:sz w:val="20"/>
          <w:szCs w:val="20"/>
        </w:rPr>
        <w:t>asegurar el respeto a este código; en caso de confirmar violación a este código, la Administración del OI tomará las medidas disciplinarias</w:t>
      </w:r>
      <w:r>
        <w:rPr>
          <w:rFonts w:ascii="Arial" w:hAnsi="Arial" w:cs="Arial"/>
          <w:color w:val="333333"/>
          <w:sz w:val="20"/>
          <w:szCs w:val="20"/>
        </w:rPr>
        <w:t>, así como las</w:t>
      </w:r>
      <w:r w:rsidRPr="008971E9">
        <w:rPr>
          <w:rFonts w:ascii="Arial" w:hAnsi="Arial" w:cs="Arial"/>
          <w:color w:val="333333"/>
          <w:sz w:val="20"/>
          <w:szCs w:val="20"/>
        </w:rPr>
        <w:t xml:space="preserve"> civiles y penales que estime convenientes. Hasta donde sea posible, la identidad del colaborador que revele información será mantenida en confidencialidad y podrá contar con la seguridad de la protección de sus derechos. </w:t>
      </w:r>
    </w:p>
    <w:p w14:paraId="017BF8EF" w14:textId="77777777" w:rsidR="00312EFA" w:rsidRPr="008971E9" w:rsidRDefault="00312EFA" w:rsidP="00312EFA">
      <w:pPr>
        <w:pStyle w:val="Prrafodelista"/>
        <w:numPr>
          <w:ilvl w:val="1"/>
          <w:numId w:val="2"/>
        </w:numPr>
        <w:spacing w:before="120" w:after="120" w:line="240" w:lineRule="auto"/>
        <w:ind w:left="993" w:hanging="633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>Cualquier persona externa o interna al OI que observe una violación o posible violación a este Código podrá dirigirse a esta cuenta de correo y manifestar su denuncia o inquietud, con la certeza de que se conservará la confidencialidad de su identidad</w:t>
      </w:r>
      <w:r>
        <w:rPr>
          <w:rFonts w:ascii="Arial" w:hAnsi="Arial" w:cs="Arial"/>
          <w:color w:val="333333"/>
          <w:sz w:val="20"/>
          <w:szCs w:val="20"/>
        </w:rPr>
        <w:t>, hasta donde sea posible</w:t>
      </w:r>
      <w:r w:rsidRPr="008971E9">
        <w:rPr>
          <w:rFonts w:ascii="Arial" w:hAnsi="Arial" w:cs="Arial"/>
          <w:color w:val="333333"/>
          <w:sz w:val="20"/>
          <w:szCs w:val="20"/>
        </w:rPr>
        <w:t>.</w:t>
      </w:r>
    </w:p>
    <w:p w14:paraId="0C098CF1" w14:textId="77777777" w:rsidR="00312EFA" w:rsidRPr="008971E9" w:rsidRDefault="00A8350A" w:rsidP="00312EFA">
      <w:pPr>
        <w:pStyle w:val="Prrafodelista"/>
        <w:spacing w:before="120" w:after="120" w:line="240" w:lineRule="auto"/>
        <w:ind w:left="993"/>
        <w:contextualSpacing w:val="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hyperlink r:id="rId7" w:history="1">
        <w:r w:rsidR="00312EFA" w:rsidRPr="008971E9">
          <w:rPr>
            <w:rStyle w:val="Hipervnculo"/>
            <w:rFonts w:ascii="Arial" w:hAnsi="Arial" w:cs="Arial"/>
            <w:sz w:val="20"/>
            <w:szCs w:val="20"/>
            <w:lang w:val="en-US"/>
          </w:rPr>
          <w:t>imparcialidad.certiconar@gmail.com</w:t>
        </w:r>
      </w:hyperlink>
    </w:p>
    <w:p w14:paraId="6570C228" w14:textId="77777777" w:rsidR="00312EFA" w:rsidRPr="008971E9" w:rsidRDefault="00312EFA" w:rsidP="00312EFA">
      <w:pPr>
        <w:pStyle w:val="Default"/>
        <w:rPr>
          <w:sz w:val="20"/>
          <w:szCs w:val="20"/>
        </w:rPr>
      </w:pPr>
    </w:p>
    <w:p w14:paraId="31D55E3F" w14:textId="77777777" w:rsidR="00312EFA" w:rsidRPr="008971E9" w:rsidRDefault="00312EFA" w:rsidP="00312EFA">
      <w:pPr>
        <w:pStyle w:val="Prrafode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 xml:space="preserve">Compromiso </w:t>
      </w:r>
      <w:bookmarkStart w:id="0" w:name="_GoBack"/>
      <w:bookmarkEnd w:id="0"/>
    </w:p>
    <w:p w14:paraId="618D73A5" w14:textId="77777777" w:rsidR="00312EFA" w:rsidRDefault="00312EFA" w:rsidP="00312EFA">
      <w:pPr>
        <w:pStyle w:val="Prrafodelista"/>
        <w:spacing w:before="120" w:after="120" w:line="240" w:lineRule="auto"/>
        <w:ind w:left="357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971E9">
        <w:rPr>
          <w:rFonts w:ascii="Arial" w:hAnsi="Arial" w:cs="Arial"/>
          <w:color w:val="333333"/>
          <w:sz w:val="20"/>
          <w:szCs w:val="20"/>
        </w:rPr>
        <w:t>Declaro conocer y aceptar la obligación de cumplir las disposiciones que este código contempla; así mismo, acepto que cualquier violación a este código será considerada como una falta grave y como justa causa para la terminación unilateral justificada del contrato de prestación de servicios o como causal de pérdida de la condición de miembro de Comité.</w:t>
      </w:r>
    </w:p>
    <w:p w14:paraId="0A9A7C34" w14:textId="77777777" w:rsidR="00312EFA" w:rsidRDefault="00312EFA" w:rsidP="00312EFA">
      <w:pPr>
        <w:pStyle w:val="Prrafodelista"/>
        <w:spacing w:before="120" w:after="120" w:line="240" w:lineRule="auto"/>
        <w:ind w:left="357"/>
        <w:contextualSpacing w:val="0"/>
        <w:jc w:val="both"/>
        <w:rPr>
          <w:rFonts w:ascii="Arial" w:hAnsi="Arial" w:cs="Arial"/>
          <w:color w:val="333333"/>
          <w:sz w:val="20"/>
          <w:szCs w:val="20"/>
          <w:lang w:val="es-419"/>
        </w:rPr>
      </w:pPr>
    </w:p>
    <w:p w14:paraId="639B82A6" w14:textId="77777777" w:rsidR="00312EFA" w:rsidRPr="008971E9" w:rsidRDefault="00312EFA" w:rsidP="00312EFA">
      <w:pPr>
        <w:pStyle w:val="Prrafodelista"/>
        <w:spacing w:before="120" w:after="120" w:line="240" w:lineRule="auto"/>
        <w:ind w:left="357"/>
        <w:contextualSpacing w:val="0"/>
        <w:jc w:val="both"/>
        <w:rPr>
          <w:rFonts w:ascii="Arial" w:hAnsi="Arial" w:cs="Arial"/>
          <w:color w:val="333333"/>
          <w:sz w:val="20"/>
          <w:szCs w:val="20"/>
          <w:lang w:val="es-419"/>
        </w:rPr>
      </w:pPr>
      <w:r w:rsidRPr="008971E9">
        <w:rPr>
          <w:rFonts w:ascii="Arial" w:hAnsi="Arial" w:cs="Arial"/>
          <w:color w:val="333333"/>
          <w:sz w:val="20"/>
          <w:szCs w:val="20"/>
          <w:lang w:val="es-419"/>
        </w:rPr>
        <w:t>Acepto,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8"/>
        <w:gridCol w:w="5103"/>
      </w:tblGrid>
      <w:tr w:rsidR="00312EFA" w14:paraId="6C161A8C" w14:textId="77777777" w:rsidTr="00D43B42">
        <w:trPr>
          <w:jc w:val="center"/>
        </w:trPr>
        <w:tc>
          <w:tcPr>
            <w:tcW w:w="2048" w:type="dxa"/>
          </w:tcPr>
          <w:p w14:paraId="5FEFF724" w14:textId="77777777" w:rsidR="00312EFA" w:rsidRDefault="00312EFA" w:rsidP="00D43B42">
            <w:pPr>
              <w:pStyle w:val="Prrafodelista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419"/>
              </w:rPr>
              <w:t>Nombre</w:t>
            </w:r>
          </w:p>
        </w:tc>
        <w:tc>
          <w:tcPr>
            <w:tcW w:w="5103" w:type="dxa"/>
          </w:tcPr>
          <w:p w14:paraId="13E8FBF1" w14:textId="77777777" w:rsidR="00312EFA" w:rsidRDefault="00312EFA" w:rsidP="00D43B42">
            <w:pPr>
              <w:pStyle w:val="Prrafodelista"/>
              <w:spacing w:before="120" w:after="120"/>
              <w:ind w:left="0"/>
              <w:contextualSpacing w:val="0"/>
              <w:rPr>
                <w:rFonts w:ascii="Arial" w:hAnsi="Arial" w:cs="Arial"/>
                <w:color w:val="333333"/>
                <w:sz w:val="20"/>
                <w:szCs w:val="20"/>
                <w:lang w:val="es-419"/>
              </w:rPr>
            </w:pPr>
          </w:p>
        </w:tc>
      </w:tr>
      <w:tr w:rsidR="00312EFA" w14:paraId="0BEC9B85" w14:textId="77777777" w:rsidTr="00D43B42">
        <w:trPr>
          <w:jc w:val="center"/>
        </w:trPr>
        <w:tc>
          <w:tcPr>
            <w:tcW w:w="2048" w:type="dxa"/>
          </w:tcPr>
          <w:p w14:paraId="2705706F" w14:textId="77777777" w:rsidR="00312EFA" w:rsidRDefault="00312EFA" w:rsidP="00D43B42">
            <w:pPr>
              <w:pStyle w:val="Prrafodelista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419"/>
              </w:rPr>
              <w:t>Firma</w:t>
            </w:r>
          </w:p>
        </w:tc>
        <w:tc>
          <w:tcPr>
            <w:tcW w:w="5103" w:type="dxa"/>
          </w:tcPr>
          <w:p w14:paraId="16B72AAB" w14:textId="77777777" w:rsidR="00312EFA" w:rsidRDefault="00312EFA" w:rsidP="00D43B42">
            <w:pPr>
              <w:pStyle w:val="Prrafodelista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419"/>
              </w:rPr>
            </w:pPr>
          </w:p>
        </w:tc>
      </w:tr>
      <w:tr w:rsidR="00312EFA" w14:paraId="64536F9B" w14:textId="77777777" w:rsidTr="00D43B42">
        <w:trPr>
          <w:jc w:val="center"/>
        </w:trPr>
        <w:tc>
          <w:tcPr>
            <w:tcW w:w="2048" w:type="dxa"/>
          </w:tcPr>
          <w:p w14:paraId="0F16F60A" w14:textId="77777777" w:rsidR="00312EFA" w:rsidRDefault="00312EFA" w:rsidP="00D43B42">
            <w:pPr>
              <w:pStyle w:val="Prrafodelista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419"/>
              </w:rPr>
              <w:t>Identificación</w:t>
            </w:r>
          </w:p>
        </w:tc>
        <w:tc>
          <w:tcPr>
            <w:tcW w:w="5103" w:type="dxa"/>
          </w:tcPr>
          <w:p w14:paraId="7EE9A45D" w14:textId="77777777" w:rsidR="00312EFA" w:rsidRDefault="00312EFA" w:rsidP="00D43B42">
            <w:pPr>
              <w:pStyle w:val="Prrafodelista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419"/>
              </w:rPr>
            </w:pPr>
          </w:p>
        </w:tc>
      </w:tr>
      <w:tr w:rsidR="00312EFA" w14:paraId="1DA4AA6F" w14:textId="77777777" w:rsidTr="00D43B42">
        <w:trPr>
          <w:jc w:val="center"/>
        </w:trPr>
        <w:tc>
          <w:tcPr>
            <w:tcW w:w="2048" w:type="dxa"/>
          </w:tcPr>
          <w:p w14:paraId="6FED75D5" w14:textId="77777777" w:rsidR="00312EFA" w:rsidRDefault="00312EFA" w:rsidP="00D43B42">
            <w:pPr>
              <w:pStyle w:val="Prrafodelista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419"/>
              </w:rPr>
              <w:t>Fecha</w:t>
            </w:r>
          </w:p>
        </w:tc>
        <w:tc>
          <w:tcPr>
            <w:tcW w:w="5103" w:type="dxa"/>
          </w:tcPr>
          <w:p w14:paraId="03CE5522" w14:textId="77777777" w:rsidR="00312EFA" w:rsidRDefault="00312EFA" w:rsidP="00D43B42">
            <w:pPr>
              <w:pStyle w:val="Prrafodelista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419"/>
              </w:rPr>
            </w:pPr>
          </w:p>
        </w:tc>
      </w:tr>
    </w:tbl>
    <w:p w14:paraId="512B16D3" w14:textId="77777777" w:rsidR="00312EFA" w:rsidRPr="008971E9" w:rsidRDefault="00312EFA" w:rsidP="00312EFA">
      <w:pPr>
        <w:pStyle w:val="Prrafodelista"/>
        <w:spacing w:before="120" w:after="120" w:line="240" w:lineRule="auto"/>
        <w:ind w:left="357"/>
        <w:contextualSpacing w:val="0"/>
        <w:jc w:val="both"/>
        <w:rPr>
          <w:rFonts w:ascii="Arial" w:hAnsi="Arial" w:cs="Arial"/>
          <w:color w:val="333333"/>
          <w:sz w:val="20"/>
          <w:szCs w:val="20"/>
          <w:lang w:val="es-419"/>
        </w:rPr>
      </w:pPr>
    </w:p>
    <w:p w14:paraId="7D1786D3" w14:textId="77777777" w:rsidR="00312EFA" w:rsidRPr="008971E9" w:rsidRDefault="00312EFA" w:rsidP="00312EFA">
      <w:pPr>
        <w:pStyle w:val="Prrafodelista"/>
        <w:spacing w:before="120" w:after="120" w:line="240" w:lineRule="auto"/>
        <w:ind w:left="360"/>
        <w:contextualSpacing w:val="0"/>
        <w:jc w:val="both"/>
        <w:rPr>
          <w:rFonts w:ascii="Arial Narrow" w:hAnsi="Arial Narrow" w:cs="Arial"/>
          <w:color w:val="333333"/>
          <w:sz w:val="20"/>
          <w:szCs w:val="20"/>
        </w:rPr>
      </w:pPr>
      <w:r w:rsidRPr="008971E9">
        <w:rPr>
          <w:rFonts w:ascii="Arial Narrow" w:hAnsi="Arial Narrow" w:cs="Arial"/>
          <w:color w:val="333333"/>
          <w:sz w:val="20"/>
          <w:szCs w:val="20"/>
        </w:rPr>
        <w:t>Referencias:</w:t>
      </w:r>
    </w:p>
    <w:p w14:paraId="0A9C3541" w14:textId="77777777" w:rsidR="00312EFA" w:rsidRPr="008971E9" w:rsidRDefault="00312EFA" w:rsidP="00312EFA">
      <w:pPr>
        <w:pStyle w:val="Prrafodelist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 Narrow" w:hAnsi="Arial Narrow" w:cs="Arial"/>
          <w:color w:val="333333"/>
          <w:sz w:val="20"/>
          <w:szCs w:val="20"/>
        </w:rPr>
      </w:pPr>
      <w:r w:rsidRPr="008971E9">
        <w:rPr>
          <w:rFonts w:ascii="Arial Narrow" w:hAnsi="Arial Narrow" w:cs="Arial"/>
          <w:color w:val="333333"/>
          <w:sz w:val="20"/>
          <w:szCs w:val="20"/>
        </w:rPr>
        <w:t xml:space="preserve">Ley 842 de 2003. Ministerio de Educación Nacional. Modifica la reglamentación del ejercicio de la ingeniería, de sus profesiones afines y de sus profesiones auxiliares, se adopta el código de ética profesional y se dictan otras disposiciones. </w:t>
      </w:r>
    </w:p>
    <w:p w14:paraId="25B3C7F8" w14:textId="77777777" w:rsidR="00312EFA" w:rsidRPr="008971E9" w:rsidRDefault="00312EFA" w:rsidP="00312EFA">
      <w:pPr>
        <w:pStyle w:val="Prrafodelist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 Narrow" w:hAnsi="Arial Narrow" w:cs="Arial"/>
          <w:color w:val="333333"/>
          <w:sz w:val="20"/>
          <w:szCs w:val="20"/>
          <w:lang w:val="es-419"/>
        </w:rPr>
      </w:pPr>
      <w:r w:rsidRPr="008971E9">
        <w:rPr>
          <w:rFonts w:ascii="Arial Narrow" w:hAnsi="Arial Narrow" w:cs="Arial"/>
          <w:color w:val="333333"/>
          <w:sz w:val="20"/>
          <w:szCs w:val="20"/>
          <w:lang w:val="es-419"/>
        </w:rPr>
        <w:t>Código de Ética para el ejercicio de la Ingeniería en general y sus profesiones afines y auxiliares</w:t>
      </w:r>
      <w:r>
        <w:rPr>
          <w:rFonts w:ascii="Arial Narrow" w:hAnsi="Arial Narrow" w:cs="Arial"/>
          <w:color w:val="333333"/>
          <w:sz w:val="20"/>
          <w:szCs w:val="20"/>
          <w:lang w:val="es-419"/>
        </w:rPr>
        <w:t xml:space="preserve"> - COPNIA</w:t>
      </w:r>
      <w:r w:rsidRPr="008971E9">
        <w:rPr>
          <w:rFonts w:ascii="Arial Narrow" w:hAnsi="Arial Narrow" w:cs="Arial"/>
          <w:color w:val="333333"/>
          <w:sz w:val="20"/>
          <w:szCs w:val="20"/>
          <w:lang w:val="es-419"/>
        </w:rPr>
        <w:t>.</w:t>
      </w:r>
    </w:p>
    <w:p w14:paraId="7D0B4843" w14:textId="77777777" w:rsidR="00312EFA" w:rsidRPr="008971E9" w:rsidRDefault="00312EFA" w:rsidP="00312EFA">
      <w:pPr>
        <w:pStyle w:val="Prrafodelist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 Narrow" w:hAnsi="Arial Narrow" w:cs="Arial"/>
          <w:color w:val="333333"/>
          <w:sz w:val="20"/>
          <w:szCs w:val="20"/>
          <w:lang w:val="en-US"/>
        </w:rPr>
      </w:pPr>
      <w:r w:rsidRPr="008971E9">
        <w:rPr>
          <w:rFonts w:ascii="Arial Narrow" w:hAnsi="Arial Narrow" w:cs="Arial"/>
          <w:color w:val="333333"/>
          <w:sz w:val="20"/>
          <w:szCs w:val="20"/>
          <w:lang w:val="en-US"/>
        </w:rPr>
        <w:t>International Federation of Inspection Agencies - Compliance Code.</w:t>
      </w:r>
    </w:p>
    <w:p w14:paraId="34E02402" w14:textId="77777777" w:rsidR="00312EFA" w:rsidRDefault="00312EFA" w:rsidP="00312EFA">
      <w:pPr>
        <w:pStyle w:val="Prrafodelist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 Narrow" w:hAnsi="Arial Narrow" w:cs="Arial"/>
          <w:color w:val="333333"/>
          <w:sz w:val="20"/>
          <w:szCs w:val="20"/>
          <w:lang w:val="es-419"/>
        </w:rPr>
      </w:pPr>
      <w:r w:rsidRPr="008971E9">
        <w:rPr>
          <w:rFonts w:ascii="Arial Narrow" w:hAnsi="Arial Narrow" w:cs="Arial"/>
          <w:color w:val="333333"/>
          <w:sz w:val="20"/>
          <w:szCs w:val="20"/>
          <w:lang w:val="es-419"/>
        </w:rPr>
        <w:t>Código de actuación ética – O</w:t>
      </w:r>
      <w:r>
        <w:rPr>
          <w:rFonts w:ascii="Arial Narrow" w:hAnsi="Arial Narrow" w:cs="Arial"/>
          <w:color w:val="333333"/>
          <w:sz w:val="20"/>
          <w:szCs w:val="20"/>
          <w:lang w:val="es-419"/>
        </w:rPr>
        <w:t>nac</w:t>
      </w:r>
      <w:r w:rsidRPr="008971E9">
        <w:rPr>
          <w:rFonts w:ascii="Arial Narrow" w:hAnsi="Arial Narrow" w:cs="Arial"/>
          <w:color w:val="333333"/>
          <w:sz w:val="20"/>
          <w:szCs w:val="20"/>
          <w:lang w:val="es-419"/>
        </w:rPr>
        <w:t>.</w:t>
      </w:r>
    </w:p>
    <w:p w14:paraId="15D22956" w14:textId="77777777" w:rsidR="00312EFA" w:rsidRPr="008971E9" w:rsidRDefault="00312EFA" w:rsidP="00312EFA">
      <w:pPr>
        <w:pStyle w:val="Prrafodelist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 Narrow" w:hAnsi="Arial Narrow" w:cs="Arial"/>
          <w:color w:val="333333"/>
          <w:sz w:val="20"/>
          <w:szCs w:val="20"/>
          <w:lang w:val="es-419"/>
        </w:rPr>
      </w:pPr>
      <w:r>
        <w:rPr>
          <w:rFonts w:ascii="Arial Narrow" w:hAnsi="Arial Narrow" w:cs="Arial"/>
          <w:color w:val="333333"/>
          <w:sz w:val="20"/>
          <w:szCs w:val="20"/>
          <w:lang w:val="es-419"/>
        </w:rPr>
        <w:t>Código ético - ENAC</w:t>
      </w:r>
    </w:p>
    <w:p w14:paraId="3A887C18" w14:textId="77777777" w:rsidR="00D079A0" w:rsidRPr="00312EFA" w:rsidRDefault="00D079A0" w:rsidP="00312EFA"/>
    <w:sectPr w:rsidR="00D079A0" w:rsidRPr="00312EFA" w:rsidSect="00A07102">
      <w:headerReference w:type="default" r:id="rId8"/>
      <w:footerReference w:type="default" r:id="rId9"/>
      <w:pgSz w:w="12240" w:h="15840"/>
      <w:pgMar w:top="76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8B0DA" w14:textId="77777777" w:rsidR="00A8350A" w:rsidRDefault="00A8350A" w:rsidP="00593834">
      <w:pPr>
        <w:spacing w:after="0" w:line="240" w:lineRule="auto"/>
      </w:pPr>
      <w:r>
        <w:separator/>
      </w:r>
    </w:p>
  </w:endnote>
  <w:endnote w:type="continuationSeparator" w:id="0">
    <w:p w14:paraId="02CCE4E8" w14:textId="77777777" w:rsidR="00A8350A" w:rsidRDefault="00A8350A" w:rsidP="0059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B224B" w14:textId="7AA48822" w:rsidR="00160CE1" w:rsidRPr="00160CE1" w:rsidRDefault="00160CE1">
    <w:pPr>
      <w:pStyle w:val="Piedepgina"/>
      <w:jc w:val="center"/>
      <w:rPr>
        <w:rFonts w:ascii="Arial" w:hAnsi="Arial" w:cs="Arial"/>
        <w:color w:val="4F81BD" w:themeColor="accent1"/>
        <w:sz w:val="20"/>
      </w:rPr>
    </w:pPr>
    <w:r w:rsidRPr="00160CE1">
      <w:rPr>
        <w:rFonts w:ascii="Arial" w:hAnsi="Arial" w:cs="Arial"/>
        <w:color w:val="4F81BD" w:themeColor="accent1"/>
        <w:sz w:val="20"/>
        <w:lang w:val="es-ES"/>
      </w:rPr>
      <w:t xml:space="preserve">Página </w:t>
    </w:r>
    <w:r w:rsidRPr="00160CE1">
      <w:rPr>
        <w:rFonts w:ascii="Arial" w:hAnsi="Arial" w:cs="Arial"/>
        <w:color w:val="4F81BD" w:themeColor="accent1"/>
        <w:sz w:val="20"/>
      </w:rPr>
      <w:fldChar w:fldCharType="begin"/>
    </w:r>
    <w:r w:rsidRPr="00160CE1">
      <w:rPr>
        <w:rFonts w:ascii="Arial" w:hAnsi="Arial" w:cs="Arial"/>
        <w:color w:val="4F81BD" w:themeColor="accent1"/>
        <w:sz w:val="20"/>
      </w:rPr>
      <w:instrText>PAGE  \* Arabic  \* MERGEFORMAT</w:instrText>
    </w:r>
    <w:r w:rsidRPr="00160CE1">
      <w:rPr>
        <w:rFonts w:ascii="Arial" w:hAnsi="Arial" w:cs="Arial"/>
        <w:color w:val="4F81BD" w:themeColor="accent1"/>
        <w:sz w:val="20"/>
      </w:rPr>
      <w:fldChar w:fldCharType="separate"/>
    </w:r>
    <w:r w:rsidR="00A07102" w:rsidRPr="00A07102">
      <w:rPr>
        <w:rFonts w:ascii="Arial" w:hAnsi="Arial" w:cs="Arial"/>
        <w:noProof/>
        <w:color w:val="4F81BD" w:themeColor="accent1"/>
        <w:sz w:val="20"/>
        <w:lang w:val="es-ES"/>
      </w:rPr>
      <w:t>3</w:t>
    </w:r>
    <w:r w:rsidRPr="00160CE1">
      <w:rPr>
        <w:rFonts w:ascii="Arial" w:hAnsi="Arial" w:cs="Arial"/>
        <w:color w:val="4F81BD" w:themeColor="accent1"/>
        <w:sz w:val="20"/>
      </w:rPr>
      <w:fldChar w:fldCharType="end"/>
    </w:r>
    <w:r w:rsidRPr="00160CE1">
      <w:rPr>
        <w:rFonts w:ascii="Arial" w:hAnsi="Arial" w:cs="Arial"/>
        <w:color w:val="4F81BD" w:themeColor="accent1"/>
        <w:sz w:val="20"/>
        <w:lang w:val="es-ES"/>
      </w:rPr>
      <w:t xml:space="preserve"> de </w:t>
    </w:r>
    <w:r w:rsidRPr="00160CE1">
      <w:rPr>
        <w:rFonts w:ascii="Arial" w:hAnsi="Arial" w:cs="Arial"/>
        <w:color w:val="4F81BD" w:themeColor="accent1"/>
        <w:sz w:val="20"/>
      </w:rPr>
      <w:fldChar w:fldCharType="begin"/>
    </w:r>
    <w:r w:rsidRPr="00160CE1">
      <w:rPr>
        <w:rFonts w:ascii="Arial" w:hAnsi="Arial" w:cs="Arial"/>
        <w:color w:val="4F81BD" w:themeColor="accent1"/>
        <w:sz w:val="20"/>
      </w:rPr>
      <w:instrText>NUMPAGES  \* Arabic  \* MERGEFORMAT</w:instrText>
    </w:r>
    <w:r w:rsidRPr="00160CE1">
      <w:rPr>
        <w:rFonts w:ascii="Arial" w:hAnsi="Arial" w:cs="Arial"/>
        <w:color w:val="4F81BD" w:themeColor="accent1"/>
        <w:sz w:val="20"/>
      </w:rPr>
      <w:fldChar w:fldCharType="separate"/>
    </w:r>
    <w:r w:rsidR="00A07102" w:rsidRPr="00A07102">
      <w:rPr>
        <w:rFonts w:ascii="Arial" w:hAnsi="Arial" w:cs="Arial"/>
        <w:noProof/>
        <w:color w:val="4F81BD" w:themeColor="accent1"/>
        <w:sz w:val="20"/>
        <w:lang w:val="es-ES"/>
      </w:rPr>
      <w:t>3</w:t>
    </w:r>
    <w:r w:rsidRPr="00160CE1">
      <w:rPr>
        <w:rFonts w:ascii="Arial" w:hAnsi="Arial" w:cs="Arial"/>
        <w:color w:val="4F81BD" w:themeColor="accent1"/>
        <w:sz w:val="20"/>
      </w:rPr>
      <w:fldChar w:fldCharType="end"/>
    </w:r>
  </w:p>
  <w:p w14:paraId="66CF811E" w14:textId="77777777" w:rsidR="00335280" w:rsidRPr="003F6C61" w:rsidRDefault="00335280" w:rsidP="003F6C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61333" w14:textId="77777777" w:rsidR="00A8350A" w:rsidRDefault="00A8350A" w:rsidP="00593834">
      <w:pPr>
        <w:spacing w:after="0" w:line="240" w:lineRule="auto"/>
      </w:pPr>
      <w:r>
        <w:separator/>
      </w:r>
    </w:p>
  </w:footnote>
  <w:footnote w:type="continuationSeparator" w:id="0">
    <w:p w14:paraId="444C799D" w14:textId="77777777" w:rsidR="00A8350A" w:rsidRDefault="00A8350A" w:rsidP="0059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7512"/>
    </w:tblGrid>
    <w:tr w:rsidR="003F6C61" w:rsidRPr="00CD0DB9" w14:paraId="6F2DCAA7" w14:textId="77777777" w:rsidTr="00553C8D">
      <w:trPr>
        <w:cantSplit/>
        <w:trHeight w:val="509"/>
      </w:trPr>
      <w:tc>
        <w:tcPr>
          <w:tcW w:w="98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424380C" w14:textId="2834C6F6" w:rsidR="003F6C61" w:rsidRPr="009F7E0F" w:rsidRDefault="00A07102" w:rsidP="003F6C61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BC1A5CF" wp14:editId="30BF8FAA">
                <wp:extent cx="1002082" cy="475989"/>
                <wp:effectExtent l="0" t="0" r="7620" b="63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412" cy="479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86EC8D" w14:textId="1B259D42" w:rsidR="003F6C61" w:rsidRPr="009F7E0F" w:rsidRDefault="00160CE1" w:rsidP="003F6C61">
          <w:pPr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sz w:val="20"/>
              <w:szCs w:val="20"/>
            </w:rPr>
            <w:instrText xml:space="preserve"> FILENAME  \* Upper  \* MERGEFORMAT </w:instrText>
          </w:r>
          <w:r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A07102">
            <w:rPr>
              <w:rFonts w:ascii="Arial" w:hAnsi="Arial" w:cs="Arial"/>
              <w:b/>
              <w:noProof/>
              <w:sz w:val="20"/>
              <w:szCs w:val="20"/>
            </w:rPr>
            <w:t>DE-DO-05 V1 (2018-01-24) CODIGO DE ETICA</w:t>
          </w:r>
          <w:r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3F6C61" w:rsidRPr="00CD0DB9" w14:paraId="30E330A0" w14:textId="77777777" w:rsidTr="00553C8D">
      <w:trPr>
        <w:cantSplit/>
        <w:trHeight w:val="509"/>
      </w:trPr>
      <w:tc>
        <w:tcPr>
          <w:tcW w:w="98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AC460B4" w14:textId="77777777" w:rsidR="003F6C61" w:rsidRPr="009F7E0F" w:rsidRDefault="003F6C61" w:rsidP="003F6C61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01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BEB2ED" w14:textId="77777777" w:rsidR="003F6C61" w:rsidRPr="009F7E0F" w:rsidRDefault="003F6C61" w:rsidP="003F6C61">
          <w:pPr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3F6C61" w:rsidRPr="00CD0DB9" w14:paraId="727E0163" w14:textId="77777777" w:rsidTr="00A07102">
      <w:trPr>
        <w:cantSplit/>
        <w:trHeight w:val="384"/>
      </w:trPr>
      <w:tc>
        <w:tcPr>
          <w:tcW w:w="98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6CD2DA3" w14:textId="77777777" w:rsidR="003F6C61" w:rsidRPr="009F7E0F" w:rsidRDefault="003F6C61" w:rsidP="003F6C61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01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5C92F1" w14:textId="77777777" w:rsidR="003F6C61" w:rsidRPr="009F7E0F" w:rsidRDefault="003F6C61" w:rsidP="003F6C61">
          <w:pPr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67082AFF" w14:textId="77777777" w:rsidR="00593834" w:rsidRPr="003F6C61" w:rsidRDefault="00593834" w:rsidP="003F6C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6378E"/>
    <w:multiLevelType w:val="hybridMultilevel"/>
    <w:tmpl w:val="052E296E"/>
    <w:lvl w:ilvl="0" w:tplc="580A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2356" w:hanging="360"/>
      </w:pPr>
    </w:lvl>
    <w:lvl w:ilvl="2" w:tplc="580A001B" w:tentative="1">
      <w:start w:val="1"/>
      <w:numFmt w:val="lowerRoman"/>
      <w:lvlText w:val="%3."/>
      <w:lvlJc w:val="right"/>
      <w:pPr>
        <w:ind w:left="3076" w:hanging="180"/>
      </w:pPr>
    </w:lvl>
    <w:lvl w:ilvl="3" w:tplc="580A000F" w:tentative="1">
      <w:start w:val="1"/>
      <w:numFmt w:val="decimal"/>
      <w:lvlText w:val="%4."/>
      <w:lvlJc w:val="left"/>
      <w:pPr>
        <w:ind w:left="3796" w:hanging="360"/>
      </w:pPr>
    </w:lvl>
    <w:lvl w:ilvl="4" w:tplc="580A0019" w:tentative="1">
      <w:start w:val="1"/>
      <w:numFmt w:val="lowerLetter"/>
      <w:lvlText w:val="%5."/>
      <w:lvlJc w:val="left"/>
      <w:pPr>
        <w:ind w:left="4516" w:hanging="360"/>
      </w:pPr>
    </w:lvl>
    <w:lvl w:ilvl="5" w:tplc="580A001B" w:tentative="1">
      <w:start w:val="1"/>
      <w:numFmt w:val="lowerRoman"/>
      <w:lvlText w:val="%6."/>
      <w:lvlJc w:val="right"/>
      <w:pPr>
        <w:ind w:left="5236" w:hanging="180"/>
      </w:pPr>
    </w:lvl>
    <w:lvl w:ilvl="6" w:tplc="580A000F" w:tentative="1">
      <w:start w:val="1"/>
      <w:numFmt w:val="decimal"/>
      <w:lvlText w:val="%7."/>
      <w:lvlJc w:val="left"/>
      <w:pPr>
        <w:ind w:left="5956" w:hanging="360"/>
      </w:pPr>
    </w:lvl>
    <w:lvl w:ilvl="7" w:tplc="580A0019" w:tentative="1">
      <w:start w:val="1"/>
      <w:numFmt w:val="lowerLetter"/>
      <w:lvlText w:val="%8."/>
      <w:lvlJc w:val="left"/>
      <w:pPr>
        <w:ind w:left="6676" w:hanging="360"/>
      </w:pPr>
    </w:lvl>
    <w:lvl w:ilvl="8" w:tplc="5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63D205A"/>
    <w:multiLevelType w:val="hybridMultilevel"/>
    <w:tmpl w:val="052E296E"/>
    <w:lvl w:ilvl="0" w:tplc="580A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356" w:hanging="360"/>
      </w:pPr>
    </w:lvl>
    <w:lvl w:ilvl="2" w:tplc="580A001B" w:tentative="1">
      <w:start w:val="1"/>
      <w:numFmt w:val="lowerRoman"/>
      <w:lvlText w:val="%3."/>
      <w:lvlJc w:val="right"/>
      <w:pPr>
        <w:ind w:left="3076" w:hanging="180"/>
      </w:pPr>
    </w:lvl>
    <w:lvl w:ilvl="3" w:tplc="580A000F" w:tentative="1">
      <w:start w:val="1"/>
      <w:numFmt w:val="decimal"/>
      <w:lvlText w:val="%4."/>
      <w:lvlJc w:val="left"/>
      <w:pPr>
        <w:ind w:left="3796" w:hanging="360"/>
      </w:pPr>
    </w:lvl>
    <w:lvl w:ilvl="4" w:tplc="580A0019" w:tentative="1">
      <w:start w:val="1"/>
      <w:numFmt w:val="lowerLetter"/>
      <w:lvlText w:val="%5."/>
      <w:lvlJc w:val="left"/>
      <w:pPr>
        <w:ind w:left="4516" w:hanging="360"/>
      </w:pPr>
    </w:lvl>
    <w:lvl w:ilvl="5" w:tplc="580A001B" w:tentative="1">
      <w:start w:val="1"/>
      <w:numFmt w:val="lowerRoman"/>
      <w:lvlText w:val="%6."/>
      <w:lvlJc w:val="right"/>
      <w:pPr>
        <w:ind w:left="5236" w:hanging="180"/>
      </w:pPr>
    </w:lvl>
    <w:lvl w:ilvl="6" w:tplc="580A000F" w:tentative="1">
      <w:start w:val="1"/>
      <w:numFmt w:val="decimal"/>
      <w:lvlText w:val="%7."/>
      <w:lvlJc w:val="left"/>
      <w:pPr>
        <w:ind w:left="5956" w:hanging="360"/>
      </w:pPr>
    </w:lvl>
    <w:lvl w:ilvl="7" w:tplc="580A0019" w:tentative="1">
      <w:start w:val="1"/>
      <w:numFmt w:val="lowerLetter"/>
      <w:lvlText w:val="%8."/>
      <w:lvlJc w:val="left"/>
      <w:pPr>
        <w:ind w:left="6676" w:hanging="360"/>
      </w:pPr>
    </w:lvl>
    <w:lvl w:ilvl="8" w:tplc="5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43FC4C1B"/>
    <w:multiLevelType w:val="hybridMultilevel"/>
    <w:tmpl w:val="DA7EC376"/>
    <w:lvl w:ilvl="0" w:tplc="99DCF2E4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7438C6"/>
    <w:multiLevelType w:val="hybridMultilevel"/>
    <w:tmpl w:val="9D22D1BA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658D5"/>
    <w:multiLevelType w:val="multilevel"/>
    <w:tmpl w:val="5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34"/>
    <w:rsid w:val="000418F6"/>
    <w:rsid w:val="000546D9"/>
    <w:rsid w:val="00160CE1"/>
    <w:rsid w:val="002541B7"/>
    <w:rsid w:val="002B5CEF"/>
    <w:rsid w:val="002D4EE2"/>
    <w:rsid w:val="00312EFA"/>
    <w:rsid w:val="00335280"/>
    <w:rsid w:val="003837DA"/>
    <w:rsid w:val="003E7DCB"/>
    <w:rsid w:val="003F6C61"/>
    <w:rsid w:val="00407977"/>
    <w:rsid w:val="0042148A"/>
    <w:rsid w:val="00440603"/>
    <w:rsid w:val="00495EDC"/>
    <w:rsid w:val="004E3825"/>
    <w:rsid w:val="004F46BC"/>
    <w:rsid w:val="0058719D"/>
    <w:rsid w:val="00593834"/>
    <w:rsid w:val="005D2671"/>
    <w:rsid w:val="0061130E"/>
    <w:rsid w:val="00660E23"/>
    <w:rsid w:val="00680948"/>
    <w:rsid w:val="0068474F"/>
    <w:rsid w:val="006E0BAA"/>
    <w:rsid w:val="006F6386"/>
    <w:rsid w:val="00891A41"/>
    <w:rsid w:val="008F4014"/>
    <w:rsid w:val="00910760"/>
    <w:rsid w:val="00912A46"/>
    <w:rsid w:val="00917263"/>
    <w:rsid w:val="00946869"/>
    <w:rsid w:val="009B54E9"/>
    <w:rsid w:val="009D1740"/>
    <w:rsid w:val="00A07102"/>
    <w:rsid w:val="00A71547"/>
    <w:rsid w:val="00A8350A"/>
    <w:rsid w:val="00AB1B09"/>
    <w:rsid w:val="00B40A3E"/>
    <w:rsid w:val="00C46DF1"/>
    <w:rsid w:val="00C925DB"/>
    <w:rsid w:val="00CA355F"/>
    <w:rsid w:val="00D079A0"/>
    <w:rsid w:val="00D109A8"/>
    <w:rsid w:val="00D44E84"/>
    <w:rsid w:val="00D71B3E"/>
    <w:rsid w:val="00DB2934"/>
    <w:rsid w:val="00E202C2"/>
    <w:rsid w:val="00E30EAA"/>
    <w:rsid w:val="00EB57F0"/>
    <w:rsid w:val="00F4380A"/>
    <w:rsid w:val="00F8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9472"/>
  <w15:docId w15:val="{FA926860-9223-4B18-BA20-F2D13117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F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3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3834"/>
  </w:style>
  <w:style w:type="paragraph" w:styleId="Piedepgina">
    <w:name w:val="footer"/>
    <w:basedOn w:val="Normal"/>
    <w:link w:val="PiedepginaCar"/>
    <w:uiPriority w:val="99"/>
    <w:unhideWhenUsed/>
    <w:rsid w:val="00593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834"/>
  </w:style>
  <w:style w:type="table" w:styleId="Tablaconcuadrcula">
    <w:name w:val="Table Grid"/>
    <w:basedOn w:val="Tablanormal"/>
    <w:uiPriority w:val="39"/>
    <w:rsid w:val="00D0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c">
    <w:name w:val="txtc"/>
    <w:basedOn w:val="Normal"/>
    <w:rsid w:val="006E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Hipervnculo">
    <w:name w:val="Hyperlink"/>
    <w:basedOn w:val="Fuentedeprrafopredeter"/>
    <w:uiPriority w:val="99"/>
    <w:unhideWhenUsed/>
    <w:rsid w:val="00312EF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2EFA"/>
    <w:pPr>
      <w:ind w:left="720"/>
      <w:contextualSpacing/>
    </w:pPr>
  </w:style>
  <w:style w:type="paragraph" w:customStyle="1" w:styleId="Default">
    <w:name w:val="Default"/>
    <w:rsid w:val="00312E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4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80A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parcialidad.certicon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1168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CERTICONAC</dc:creator>
  <cp:lastModifiedBy>HP</cp:lastModifiedBy>
  <cp:revision>13</cp:revision>
  <cp:lastPrinted>2020-09-18T19:55:00Z</cp:lastPrinted>
  <dcterms:created xsi:type="dcterms:W3CDTF">2018-02-21T14:50:00Z</dcterms:created>
  <dcterms:modified xsi:type="dcterms:W3CDTF">2020-09-18T19:58:00Z</dcterms:modified>
</cp:coreProperties>
</file>